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3934" w14:textId="77777777" w:rsidR="00DB3C75" w:rsidRDefault="00000000">
      <w:pPr>
        <w:spacing w:before="120"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1369DC" wp14:editId="41DF987E">
            <wp:simplePos x="0" y="0"/>
            <wp:positionH relativeFrom="page">
              <wp:posOffset>-19050</wp:posOffset>
            </wp:positionH>
            <wp:positionV relativeFrom="paragraph">
              <wp:posOffset>-901700</wp:posOffset>
            </wp:positionV>
            <wp:extent cx="7562850" cy="1890712"/>
            <wp:effectExtent l="0" t="0" r="0" b="0"/>
            <wp:wrapTopAndBottom/>
            <wp:docPr id="2075877948" name="Drawing 0" descr="1a22e3ba9-70a7-424b-a29a-1e7fb12a3d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a22e3ba9-70a7-424b-a29a-1e7fb12a3d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9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30" w:type="dxa"/>
        <w:tblInd w:w="135" w:type="dxa"/>
        <w:tblBorders>
          <w:top w:val="none" w:sz="0" w:space="0" w:color="DEF6BF"/>
          <w:left w:val="none" w:sz="0" w:space="0" w:color="DEF6BF"/>
          <w:bottom w:val="none" w:sz="0" w:space="0" w:color="DEF6BF"/>
          <w:right w:val="none" w:sz="0" w:space="0" w:color="DEF6BF"/>
          <w:insideH w:val="none" w:sz="0" w:space="0" w:color="DEF6BF"/>
          <w:insideV w:val="none" w:sz="0" w:space="0" w:color="DEF6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DB3C75" w14:paraId="75FD5943" w14:textId="77777777">
        <w:tblPrEx>
          <w:tblCellMar>
            <w:top w:w="0" w:type="dxa"/>
            <w:bottom w:w="0" w:type="dxa"/>
          </w:tblCellMar>
        </w:tblPrEx>
        <w:tc>
          <w:tcPr>
            <w:tcW w:w="9030" w:type="dxa"/>
            <w:shd w:val="clear" w:color="auto" w:fill="B8E8B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A9D777A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 Bold" w:eastAsia="Montserrat Bold" w:hAnsi="Montserrat Bold" w:cs="Montserrat Bold"/>
                <w:b/>
                <w:bCs/>
                <w:color w:val="1C1C1C"/>
                <w:sz w:val="36"/>
                <w:szCs w:val="36"/>
              </w:rPr>
              <w:t xml:space="preserve">Objectiu </w:t>
            </w:r>
          </w:p>
        </w:tc>
      </w:tr>
    </w:tbl>
    <w:p w14:paraId="1356464B" w14:textId="77777777" w:rsidR="00DB3C75" w:rsidRDefault="00000000">
      <w:pPr>
        <w:spacing w:before="120" w:after="120" w:line="336" w:lineRule="auto"/>
      </w:pPr>
      <w:r>
        <w:rPr>
          <w:rFonts w:ascii="Montserrat" w:eastAsia="Montserrat" w:hAnsi="Montserrat" w:cs="Montserrat"/>
          <w:color w:val="000000"/>
          <w:sz w:val="32"/>
          <w:szCs w:val="32"/>
        </w:rPr>
        <w:t xml:space="preserve">Definir els Resultats d’Aprenentatge </w:t>
      </w:r>
      <w:r>
        <w:rPr>
          <w:rFonts w:ascii="Montserrat Bold" w:eastAsia="Montserrat Bold" w:hAnsi="Montserrat Bold" w:cs="Montserrat Bold"/>
          <w:b/>
          <w:bCs/>
          <w:color w:val="000000"/>
          <w:sz w:val="32"/>
          <w:szCs w:val="32"/>
        </w:rPr>
        <w:t>(RA)</w:t>
      </w:r>
      <w:r>
        <w:rPr>
          <w:rFonts w:ascii="Montserrat" w:eastAsia="Montserrat" w:hAnsi="Montserrat" w:cs="Montserrat"/>
          <w:color w:val="000000"/>
          <w:sz w:val="32"/>
          <w:szCs w:val="32"/>
        </w:rPr>
        <w:t xml:space="preserve"> transversals i específics per a un grau universitari, alineats amb els Objectius de Desenvolupament Sostenible (ODS), el marc del RD 822/2021, i els principis de sostenibilitat, justícia global i responsabilitat social. </w:t>
      </w:r>
    </w:p>
    <w:tbl>
      <w:tblPr>
        <w:tblW w:w="9030" w:type="dxa"/>
        <w:tblInd w:w="135" w:type="dxa"/>
        <w:tblBorders>
          <w:top w:val="none" w:sz="0" w:space="0" w:color="DEF6BF"/>
          <w:left w:val="none" w:sz="0" w:space="0" w:color="DEF6BF"/>
          <w:bottom w:val="none" w:sz="0" w:space="0" w:color="DEF6BF"/>
          <w:right w:val="none" w:sz="0" w:space="0" w:color="DEF6BF"/>
          <w:insideH w:val="none" w:sz="0" w:space="0" w:color="DEF6BF"/>
          <w:insideV w:val="none" w:sz="0" w:space="0" w:color="DEF6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DB3C75" w14:paraId="1E388A9A" w14:textId="77777777">
        <w:tblPrEx>
          <w:tblCellMar>
            <w:top w:w="0" w:type="dxa"/>
            <w:bottom w:w="0" w:type="dxa"/>
          </w:tblCellMar>
        </w:tblPrEx>
        <w:tc>
          <w:tcPr>
            <w:tcW w:w="9030" w:type="dxa"/>
            <w:shd w:val="clear" w:color="auto" w:fill="B8E8B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FD374E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 Bold" w:eastAsia="Montserrat Bold" w:hAnsi="Montserrat Bold" w:cs="Montserrat Bold"/>
                <w:b/>
                <w:bCs/>
                <w:color w:val="1C1C1C"/>
                <w:sz w:val="36"/>
                <w:szCs w:val="36"/>
              </w:rPr>
              <w:t xml:space="preserve">Instruccions </w:t>
            </w:r>
          </w:p>
        </w:tc>
      </w:tr>
    </w:tbl>
    <w:p w14:paraId="7A29F0E9" w14:textId="77777777" w:rsidR="00DB3C75" w:rsidRDefault="00000000">
      <w:pPr>
        <w:spacing w:before="120" w:after="120" w:line="173" w:lineRule="auto"/>
      </w:pPr>
      <w:r>
        <w:rPr>
          <w:rFonts w:ascii="Montserrat Semi-Bold" w:eastAsia="Montserrat Semi-Bold" w:hAnsi="Montserrat Semi-Bold" w:cs="Montserrat Semi-Bold"/>
          <w:b/>
          <w:bCs/>
          <w:color w:val="ACDDAE"/>
          <w:sz w:val="58"/>
          <w:szCs w:val="58"/>
        </w:rPr>
        <w:t>01</w:t>
      </w:r>
      <w:r>
        <w:rPr>
          <w:rFonts w:ascii="Montserrat Semi-Bold" w:eastAsia="Montserrat Semi-Bold" w:hAnsi="Montserrat Semi-Bold" w:cs="Montserrat Semi-Bold"/>
          <w:b/>
          <w:bCs/>
          <w:color w:val="ACDDAE"/>
          <w:sz w:val="42"/>
          <w:szCs w:val="42"/>
        </w:rPr>
        <w:t xml:space="preserve"> </w:t>
      </w:r>
      <w:r>
        <w:rPr>
          <w:rFonts w:ascii="Montserrat Bold" w:eastAsia="Montserrat Bold" w:hAnsi="Montserrat Bold" w:cs="Montserrat Bold"/>
          <w:b/>
          <w:bCs/>
          <w:color w:val="ACDDAE"/>
          <w:sz w:val="36"/>
          <w:szCs w:val="36"/>
        </w:rPr>
        <w:t>Comprensió del marc teòric i normatiu</w:t>
      </w:r>
      <w:r>
        <w:rPr>
          <w:rFonts w:ascii="Montserrat" w:eastAsia="Montserrat" w:hAnsi="Montserrat" w:cs="Montserrat"/>
          <w:color w:val="ACDDAE"/>
        </w:rPr>
        <w:t xml:space="preserve"> </w:t>
      </w:r>
    </w:p>
    <w:p w14:paraId="360C18F9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Revisar el model KSC (coneixements, habilitats i competències) com a marc conceptual. </w:t>
      </w:r>
    </w:p>
    <w:p w14:paraId="0926EBE4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Analitzar exemples de RA de referència a la UAB. </w:t>
      </w:r>
    </w:p>
    <w:p w14:paraId="35343EBA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Identificar els ODS rellevants per al grau, tenint en compte l’àmbit disciplinari. </w:t>
      </w:r>
    </w:p>
    <w:p w14:paraId="3057488D" w14:textId="77777777" w:rsidR="00DB3C75" w:rsidRDefault="00000000">
      <w:pPr>
        <w:spacing w:before="120" w:after="120" w:line="156" w:lineRule="auto"/>
      </w:pPr>
      <w:r>
        <w:rPr>
          <w:rFonts w:ascii="Montserrat Semi-Bold" w:eastAsia="Montserrat Semi-Bold" w:hAnsi="Montserrat Semi-Bold" w:cs="Montserrat Semi-Bold"/>
          <w:b/>
          <w:bCs/>
          <w:color w:val="8AC4CF"/>
          <w:sz w:val="58"/>
          <w:szCs w:val="58"/>
        </w:rPr>
        <w:t>02</w:t>
      </w:r>
      <w:r>
        <w:rPr>
          <w:rFonts w:ascii="Montserrat Semi-Bold" w:eastAsia="Montserrat Semi-Bold" w:hAnsi="Montserrat Semi-Bold" w:cs="Montserrat Semi-Bold"/>
          <w:b/>
          <w:bCs/>
          <w:color w:val="8AC4CF"/>
          <w:sz w:val="42"/>
          <w:szCs w:val="42"/>
        </w:rPr>
        <w:t xml:space="preserve"> </w:t>
      </w:r>
      <w:r>
        <w:rPr>
          <w:rFonts w:ascii="Montserrat Bold" w:eastAsia="Montserrat Bold" w:hAnsi="Montserrat Bold" w:cs="Montserrat Bold"/>
          <w:b/>
          <w:bCs/>
          <w:color w:val="8AC4CF"/>
          <w:sz w:val="36"/>
          <w:szCs w:val="36"/>
        </w:rPr>
        <w:t xml:space="preserve">Definició preliminar dels RA transversals </w:t>
      </w:r>
      <w:r>
        <w:rPr>
          <w:rFonts w:ascii="Montserrat" w:eastAsia="Montserrat" w:hAnsi="Montserrat" w:cs="Montserrat"/>
          <w:color w:val="8AC4CF"/>
        </w:rPr>
        <w:t xml:space="preserve"> </w:t>
      </w:r>
    </w:p>
    <w:p w14:paraId="1F87210A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Redactar RA inicials relacionats amb: </w:t>
      </w:r>
    </w:p>
    <w:p w14:paraId="1E0B51FB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Sostenibilitat i canvi climàtic </w:t>
      </w:r>
    </w:p>
    <w:p w14:paraId="3354B964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Perspectiva de gènere </w:t>
      </w:r>
    </w:p>
    <w:p w14:paraId="5458F570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Diversitat cultural </w:t>
      </w:r>
    </w:p>
    <w:p w14:paraId="73CCA7CB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Responsabilitat ètica i social </w:t>
      </w:r>
    </w:p>
    <w:p w14:paraId="0D4E1C59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Identificar quins RA són aplicables a tots els graus de la UAB, a tota la Facultat o a un conjunt de graus. </w:t>
      </w:r>
    </w:p>
    <w:p w14:paraId="08A230B7" w14:textId="77777777" w:rsidR="00DB3C75" w:rsidRDefault="00000000">
      <w:pPr>
        <w:spacing w:before="120" w:after="120" w:line="180" w:lineRule="auto"/>
      </w:pPr>
      <w:r>
        <w:rPr>
          <w:rFonts w:ascii="Montserrat Semi-Bold" w:eastAsia="Montserrat Semi-Bold" w:hAnsi="Montserrat Semi-Bold" w:cs="Montserrat Semi-Bold"/>
          <w:b/>
          <w:bCs/>
          <w:color w:val="B0AED0"/>
          <w:sz w:val="58"/>
          <w:szCs w:val="58"/>
        </w:rPr>
        <w:t>03</w:t>
      </w:r>
      <w:r>
        <w:rPr>
          <w:rFonts w:ascii="Montserrat Semi-Bold" w:eastAsia="Montserrat Semi-Bold" w:hAnsi="Montserrat Semi-Bold" w:cs="Montserrat Semi-Bold"/>
          <w:b/>
          <w:bCs/>
          <w:color w:val="B0AED0"/>
          <w:sz w:val="42"/>
          <w:szCs w:val="42"/>
        </w:rPr>
        <w:t xml:space="preserve"> </w:t>
      </w:r>
      <w:r>
        <w:rPr>
          <w:rFonts w:ascii="Montserrat Bold" w:eastAsia="Montserrat Bold" w:hAnsi="Montserrat Bold" w:cs="Montserrat Bold"/>
          <w:b/>
          <w:bCs/>
          <w:color w:val="B0AED0"/>
          <w:sz w:val="36"/>
          <w:szCs w:val="36"/>
        </w:rPr>
        <w:t>Disseny dels RA específics del grau</w:t>
      </w:r>
      <w:r>
        <w:rPr>
          <w:rFonts w:ascii="Montserrat Bold" w:eastAsia="Montserrat Bold" w:hAnsi="Montserrat Bold" w:cs="Montserrat Bold"/>
          <w:b/>
          <w:bCs/>
          <w:color w:val="B0AED0"/>
          <w:sz w:val="42"/>
          <w:szCs w:val="42"/>
        </w:rPr>
        <w:t>:</w:t>
      </w:r>
      <w:r>
        <w:rPr>
          <w:rFonts w:ascii="Montserrat" w:eastAsia="Montserrat" w:hAnsi="Montserrat" w:cs="Montserrat"/>
          <w:color w:val="B0AED0"/>
        </w:rPr>
        <w:t xml:space="preserve"> </w:t>
      </w:r>
    </w:p>
    <w:p w14:paraId="5133A0AA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Alinear els RA amb els objectius formatius del grau. </w:t>
      </w:r>
    </w:p>
    <w:p w14:paraId="44A77ED6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Analitzar les competències específiques del grau en relació amb els ODS prioritaris. </w:t>
      </w:r>
    </w:p>
    <w:p w14:paraId="68B9B2DA" w14:textId="77777777" w:rsidR="00DB3C75" w:rsidRDefault="00000000">
      <w:pPr>
        <w:spacing w:after="0" w:line="437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Redactar RA específics per assignatures clau del grau, tenint en compte: </w:t>
      </w:r>
    </w:p>
    <w:p w14:paraId="370F509A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Els coneixements necessaris. </w:t>
      </w:r>
    </w:p>
    <w:p w14:paraId="61940400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Les habilitats que cal desenvolupar. </w:t>
      </w:r>
    </w:p>
    <w:p w14:paraId="066A6EF6" w14:textId="77777777" w:rsidR="00DB3C75" w:rsidRDefault="00000000">
      <w:pPr>
        <w:spacing w:after="0" w:line="437" w:lineRule="auto"/>
        <w:ind w:left="400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Montserrat" w:eastAsia="Montserrat" w:hAnsi="Montserrat" w:cs="Montserrat"/>
          <w:color w:val="000000"/>
        </w:rPr>
        <w:t xml:space="preserve">Les competències transversals aplicades al grau. </w:t>
      </w:r>
    </w:p>
    <w:p w14:paraId="3C2F899E" w14:textId="77777777" w:rsidR="00DB3C75" w:rsidRDefault="00000000">
      <w:pPr>
        <w:spacing w:before="120" w:after="120"/>
      </w:pPr>
      <w:r>
        <w:br w:type="page"/>
      </w:r>
    </w:p>
    <w:p w14:paraId="06BF395C" w14:textId="77777777" w:rsidR="00DB3C75" w:rsidRDefault="00000000">
      <w:pPr>
        <w:spacing w:before="120" w:after="120" w:line="437" w:lineRule="auto"/>
      </w:pPr>
      <w:r>
        <w:rPr>
          <w:rFonts w:ascii="Montserrat" w:eastAsia="Montserrat" w:hAnsi="Montserrat" w:cs="Montserrat"/>
          <w:color w:val="000000"/>
        </w:rPr>
        <w:lastRenderedPageBreak/>
        <w:t xml:space="preserve"> </w:t>
      </w:r>
    </w:p>
    <w:tbl>
      <w:tblPr>
        <w:tblW w:w="11190" w:type="dxa"/>
        <w:tblInd w:w="-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2207"/>
        <w:gridCol w:w="8327"/>
      </w:tblGrid>
      <w:tr w:rsidR="00DB3C75" w14:paraId="62833552" w14:textId="77777777">
        <w:tblPrEx>
          <w:tblCellMar>
            <w:top w:w="0" w:type="dxa"/>
            <w:bottom w:w="0" w:type="dxa"/>
          </w:tblCellMar>
        </w:tblPrEx>
        <w:tc>
          <w:tcPr>
            <w:tcW w:w="11189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08326B" w14:textId="77777777" w:rsidR="00DB3C75" w:rsidRDefault="00000000">
            <w:pPr>
              <w:spacing w:before="120" w:after="120" w:line="336" w:lineRule="auto"/>
              <w:jc w:val="center"/>
            </w:pPr>
            <w:r>
              <w:rPr>
                <w:rFonts w:ascii="Raleway Bold" w:eastAsia="Raleway Bold" w:hAnsi="Raleway Bold" w:cs="Raleway Bold"/>
                <w:b/>
                <w:bCs/>
                <w:color w:val="8AC4CF"/>
                <w:sz w:val="80"/>
                <w:szCs w:val="80"/>
              </w:rPr>
              <w:t xml:space="preserve">RAK </w:t>
            </w:r>
          </w:p>
        </w:tc>
      </w:tr>
      <w:tr w:rsidR="00DB3C75" w14:paraId="5503338E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A16DC5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FCF661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CONEIXEMENT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84E2F3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Saber explicar... </w:t>
            </w:r>
          </w:p>
        </w:tc>
      </w:tr>
      <w:tr w:rsidR="00DB3C75" w14:paraId="50D73D78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DDC00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2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1CA688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2D8F1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Saber comprendre...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</w:tr>
      <w:tr w:rsidR="00DB3C75" w14:paraId="514E6AD9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5E15CF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3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7791A5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1B5310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Saber distingir... </w:t>
            </w:r>
          </w:p>
        </w:tc>
      </w:tr>
      <w:tr w:rsidR="00DB3C75" w14:paraId="50326AB3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65DF19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4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2C9AE0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3E403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Saber identificar... </w:t>
            </w:r>
          </w:p>
        </w:tc>
      </w:tr>
      <w:tr w:rsidR="00DB3C75" w14:paraId="74578021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34445F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5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2FC735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F9F5CD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Saber entendre... </w:t>
            </w:r>
          </w:p>
        </w:tc>
      </w:tr>
      <w:tr w:rsidR="00DB3C75" w14:paraId="25CE3855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DB56D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6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9F62D5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9F27FE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Saber... </w:t>
            </w:r>
          </w:p>
        </w:tc>
      </w:tr>
      <w:tr w:rsidR="00DB3C75" w14:paraId="7D807DBE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53CE6C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7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22F241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CONEIXEMENT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B48C8A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Saber... </w:t>
            </w:r>
          </w:p>
        </w:tc>
      </w:tr>
      <w:tr w:rsidR="00DB3C75" w14:paraId="4BD72AEA" w14:textId="77777777">
        <w:tblPrEx>
          <w:tblCellMar>
            <w:top w:w="0" w:type="dxa"/>
            <w:bottom w:w="0" w:type="dxa"/>
          </w:tblCellMar>
        </w:tblPrEx>
        <w:tc>
          <w:tcPr>
            <w:tcW w:w="11189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64ECA4" w14:textId="77777777" w:rsidR="00DB3C75" w:rsidRDefault="00000000">
            <w:pPr>
              <w:spacing w:before="120" w:after="120" w:line="336" w:lineRule="auto"/>
              <w:jc w:val="center"/>
            </w:pPr>
            <w:r>
              <w:rPr>
                <w:rFonts w:ascii="Raleway Bold" w:eastAsia="Raleway Bold" w:hAnsi="Raleway Bold" w:cs="Raleway Bold"/>
                <w:b/>
                <w:bCs/>
                <w:color w:val="ACDDAE"/>
                <w:sz w:val="80"/>
                <w:szCs w:val="80"/>
              </w:rPr>
              <w:t xml:space="preserve">RAS </w:t>
            </w:r>
          </w:p>
        </w:tc>
      </w:tr>
      <w:tr w:rsidR="00DB3C75" w14:paraId="0C17FF70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963CF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8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AD56B3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E3E6BF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Emetre... </w:t>
            </w:r>
          </w:p>
        </w:tc>
      </w:tr>
      <w:tr w:rsidR="00DB3C75" w14:paraId="6DC30CAC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AF1B32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9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B306C9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181AA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Transmetre...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</w:tr>
      <w:tr w:rsidR="00DB3C75" w14:paraId="4F3C9894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CA0F6D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lastRenderedPageBreak/>
              <w:t xml:space="preserve">10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BECCFF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CB2AFB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Analitzar... </w:t>
            </w:r>
          </w:p>
        </w:tc>
      </w:tr>
      <w:tr w:rsidR="00DB3C75" w14:paraId="3D0C7FD2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B644D9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11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7C25EE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C7E0EC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Comunicar... </w:t>
            </w:r>
          </w:p>
        </w:tc>
      </w:tr>
      <w:tr w:rsidR="00DB3C75" w14:paraId="574D82D0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907D13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12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1AF6F3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80B932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Planificar.... </w:t>
            </w:r>
          </w:p>
        </w:tc>
      </w:tr>
      <w:tr w:rsidR="00DB3C75" w14:paraId="4D8D6955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A0429F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13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28BE8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22290C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Adaptar-se... </w:t>
            </w:r>
          </w:p>
        </w:tc>
      </w:tr>
      <w:tr w:rsidR="00DB3C75" w14:paraId="77C8358C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0EAFA8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14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75885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FC2FF2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Dissenyar... </w:t>
            </w:r>
          </w:p>
        </w:tc>
      </w:tr>
      <w:tr w:rsidR="00DB3C75" w14:paraId="0BC46EAA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BB2582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15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9ACA8F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59C417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Usar.... </w:t>
            </w:r>
          </w:p>
        </w:tc>
      </w:tr>
      <w:tr w:rsidR="00DB3C75" w14:paraId="0B903954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D62E1A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16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B353B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9F7D22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Identificar i debatre... </w:t>
            </w:r>
          </w:p>
        </w:tc>
      </w:tr>
      <w:tr w:rsidR="00DB3C75" w14:paraId="088335EB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F3F2EE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17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BB5CC4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E2AFE7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... </w:t>
            </w:r>
          </w:p>
        </w:tc>
      </w:tr>
      <w:tr w:rsidR="00DB3C75" w14:paraId="231509D4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B83BBC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18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D85A1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HABILITAT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04E013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... </w:t>
            </w:r>
          </w:p>
        </w:tc>
      </w:tr>
      <w:tr w:rsidR="00DB3C75" w14:paraId="5F3D5110" w14:textId="77777777">
        <w:tblPrEx>
          <w:tblCellMar>
            <w:top w:w="0" w:type="dxa"/>
            <w:bottom w:w="0" w:type="dxa"/>
          </w:tblCellMar>
        </w:tblPrEx>
        <w:tc>
          <w:tcPr>
            <w:tcW w:w="11189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26C415" w14:textId="77777777" w:rsidR="00DB3C75" w:rsidRDefault="00000000">
            <w:pPr>
              <w:spacing w:before="120" w:after="120" w:line="336" w:lineRule="auto"/>
              <w:jc w:val="center"/>
            </w:pPr>
            <w:r>
              <w:rPr>
                <w:rFonts w:ascii="Raleway Bold" w:eastAsia="Raleway Bold" w:hAnsi="Raleway Bold" w:cs="Raleway Bold"/>
                <w:b/>
                <w:bCs/>
                <w:color w:val="B0AED0"/>
                <w:sz w:val="80"/>
                <w:szCs w:val="80"/>
              </w:rPr>
              <w:t xml:space="preserve">RAC </w:t>
            </w:r>
          </w:p>
        </w:tc>
      </w:tr>
      <w:tr w:rsidR="00DB3C75" w14:paraId="2CC58AD4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5BC155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19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14B0A6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C990D2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Aplicar... </w:t>
            </w:r>
          </w:p>
        </w:tc>
      </w:tr>
      <w:tr w:rsidR="00DB3C75" w14:paraId="4F944B51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6BA5E2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20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C7A8CB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A3377B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>Planificar...</w:t>
            </w:r>
            <w:r>
              <w:rPr>
                <w:rFonts w:ascii="Raleway" w:eastAsia="Raleway" w:hAnsi="Raleway" w:cs="Raleway"/>
                <w:color w:val="000000"/>
              </w:rPr>
              <w:t xml:space="preserve"> </w:t>
            </w:r>
          </w:p>
        </w:tc>
      </w:tr>
      <w:tr w:rsidR="00DB3C75" w14:paraId="34A1D779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1A2FE8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lastRenderedPageBreak/>
              <w:t xml:space="preserve">21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AC83B8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45D24D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Desenvolupar... </w:t>
            </w:r>
          </w:p>
        </w:tc>
      </w:tr>
      <w:tr w:rsidR="00DB3C75" w14:paraId="2FE1F6E0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D40E68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22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397044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94BB4B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Actuar... </w:t>
            </w:r>
          </w:p>
        </w:tc>
      </w:tr>
      <w:tr w:rsidR="00DB3C75" w14:paraId="448358C1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C8C5EC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25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5D9A57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F6F0DE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Aportar.... </w:t>
            </w:r>
          </w:p>
        </w:tc>
      </w:tr>
      <w:tr w:rsidR="00DB3C75" w14:paraId="3654AF0B" w14:textId="77777777">
        <w:tblPrEx>
          <w:tblCellMar>
            <w:top w:w="0" w:type="dxa"/>
            <w:bottom w:w="0" w:type="dxa"/>
          </w:tblCellMar>
        </w:tblPrEx>
        <w:tc>
          <w:tcPr>
            <w:tcW w:w="1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F0B15C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24 </w:t>
            </w:r>
          </w:p>
        </w:tc>
        <w:tc>
          <w:tcPr>
            <w:tcW w:w="190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D1210B" w14:textId="77777777" w:rsidR="00DB3C75" w:rsidRDefault="00000000">
            <w:pPr>
              <w:spacing w:before="120" w:after="120" w:line="336" w:lineRule="auto"/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COMPETÈNCIA </w:t>
            </w:r>
          </w:p>
        </w:tc>
        <w:tc>
          <w:tcPr>
            <w:tcW w:w="927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ED57F9" w14:textId="77777777" w:rsidR="00DB3C75" w:rsidRDefault="00000000">
            <w:pPr>
              <w:spacing w:before="120" w:after="120" w:line="336" w:lineRule="auto"/>
            </w:pPr>
            <w:r>
              <w:rPr>
                <w:rFonts w:ascii="Raleway" w:eastAsia="Raleway" w:hAnsi="Raleway" w:cs="Raleway"/>
                <w:color w:val="000000"/>
              </w:rPr>
              <w:t xml:space="preserve">... </w:t>
            </w:r>
          </w:p>
        </w:tc>
      </w:tr>
    </w:tbl>
    <w:p w14:paraId="69CC0CB0" w14:textId="77777777" w:rsidR="00DB3C75" w:rsidRDefault="00000000">
      <w:pPr>
        <w:spacing w:before="120" w:after="120" w:line="437" w:lineRule="auto"/>
      </w:pP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 </w:t>
      </w:r>
    </w:p>
    <w:p w14:paraId="540FB805" w14:textId="77777777" w:rsidR="00DB3C75" w:rsidRDefault="00000000">
      <w:pPr>
        <w:spacing w:before="120" w:after="120" w:line="437" w:lineRule="auto"/>
      </w:pPr>
      <w:r>
        <w:rPr>
          <w:rFonts w:ascii="Montserrat" w:eastAsia="Montserrat" w:hAnsi="Montserrat" w:cs="Montserrat"/>
          <w:color w:val="000000"/>
          <w:sz w:val="30"/>
          <w:szCs w:val="30"/>
        </w:rPr>
        <w:t xml:space="preserve"> </w:t>
      </w:r>
    </w:p>
    <w:sectPr w:rsidR="00DB3C75">
      <w:pgSz w:w="11910" w:h="16845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C4B9006-F142-4496-8FDF-80C10709396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charset w:val="00"/>
    <w:family w:val="auto"/>
    <w:pitch w:val="default"/>
    <w:embedBold r:id="rId2" w:fontKey="{34830102-A496-4501-B718-FEBA67AEED02}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  <w:embedRegular r:id="rId3" w:fontKey="{AE466D2D-7687-4E2C-97DA-FAC126EFC55F}"/>
  </w:font>
  <w:font w:name="Montserrat Semi-Bold">
    <w:charset w:val="00"/>
    <w:family w:val="auto"/>
    <w:pitch w:val="default"/>
    <w:embedBold r:id="rId4" w:fontKey="{256AB2A8-663B-433C-B8CF-E060168500EE}"/>
  </w:font>
  <w:font w:name="Raleway Bold">
    <w:charset w:val="00"/>
    <w:family w:val="auto"/>
    <w:pitch w:val="default"/>
    <w:embedBold r:id="rId5" w:fontKey="{14A2DAF6-DD51-4D92-A070-C4D31A37D44D}"/>
  </w:font>
  <w:font w:name="Raleway">
    <w:charset w:val="00"/>
    <w:family w:val="auto"/>
    <w:pitch w:val="variable"/>
    <w:sig w:usb0="A00002FF" w:usb1="5000205B" w:usb2="00000000" w:usb3="00000000" w:csb0="00000197" w:csb1="00000000"/>
    <w:embedRegular r:id="rId6" w:fontKey="{9304D256-3397-4247-AAED-FAB58A8D4FD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9CDE6AD2-807D-43ED-95CF-6BDEA7EADB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75"/>
    <w:rsid w:val="00DB3C75"/>
    <w:rsid w:val="00E170DB"/>
    <w:rsid w:val="00E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FFAC"/>
  <w15:docId w15:val="{36F1A1C2-CF95-4966-A691-D02939D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Carla Marimon Tardà</cp:lastModifiedBy>
  <cp:revision>3</cp:revision>
  <dcterms:created xsi:type="dcterms:W3CDTF">2025-03-10T14:58:00Z</dcterms:created>
  <dcterms:modified xsi:type="dcterms:W3CDTF">2025-03-10T15:01:00Z</dcterms:modified>
</cp:coreProperties>
</file>