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 OF SEMINARS AND EVENTS FOR THE KICK OFF WEEK (3 TO 8 MARCH 2024)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1560"/>
        <w:gridCol w:w="1560"/>
        <w:gridCol w:w="1470"/>
        <w:gridCol w:w="1650"/>
        <w:gridCol w:w="1560"/>
        <w:gridCol w:w="1560"/>
        <w:tblGridChange w:id="0">
          <w:tblGrid>
            <w:gridCol w:w="1560"/>
            <w:gridCol w:w="1560"/>
            <w:gridCol w:w="1470"/>
            <w:gridCol w:w="1650"/>
            <w:gridCol w:w="1560"/>
            <w:gridCol w:w="1560"/>
          </w:tblGrid>
        </w:tblGridChange>
      </w:tblGrid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04/03/2024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05/03/2024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06/03/204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07/03/2024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08/03/2024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Morning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9.30-12.30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SOI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 to Trento.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 with the Challenge Stakeholder:Mazingira NGO. 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SOI and Unitn Welcome (BUC)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F .Odella ‘Building Futures Scenario’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L. De Vito 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“Sustainable development governance and environmental policy”.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 R. Poli ‘Future Literacy and International Organizations’.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L. De Vito 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“Sustainable development governance and environmental policy”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9-17: Final session with coaches and groups assignments.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13.00-14.30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time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lunch time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Afternoon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14.30-16.00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SOI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F.Odella ‘Introduction to Future Studies’, seminar with challenge organiser.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S.Ricci, ‘Associazione Mazingira NGO: 12 years of international cooperation in the Udzungwas, Tanzania’.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 P. Foradori’ The EU as a global actor. The role of the Political Advisor in EU missions abroad’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Study visit and cultural events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Study visit and cultural events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16.30-18.00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the coaches (LIU and UNITN).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the coaches (LIU and UNITN).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program of study visits and social events will be available after 15 February.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ONLINE SEMINAR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Layout w:type="fixed"/>
        <w:tblLook w:val="0400"/>
      </w:tblPr>
      <w:tblGrid>
        <w:gridCol w:w="1545"/>
        <w:gridCol w:w="2595"/>
        <w:gridCol w:w="1200"/>
        <w:gridCol w:w="4305"/>
        <w:tblGridChange w:id="0">
          <w:tblGrid>
            <w:gridCol w:w="1545"/>
            <w:gridCol w:w="2595"/>
            <w:gridCol w:w="1200"/>
            <w:gridCol w:w="430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notes about the seminar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21/03/2024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18.00-19.30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M.Fredriksson, “Cooperation projects endorsed by Unesco”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LIU - REMESO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Hybrid.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seminar for all participants.</w:t>
            </w:r>
          </w:p>
          <w:p w:rsidR="00000000" w:rsidDel="00000000" w:rsidP="00000000" w:rsidRDefault="00000000" w:rsidRPr="00000000" w14:paraId="00000050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LIU students can also attend the seminar in presence at university meeting room (remeso).</w:t>
            </w:r>
          </w:p>
          <w:p w:rsidR="00000000" w:rsidDel="00000000" w:rsidP="00000000" w:rsidRDefault="00000000" w:rsidRPr="00000000" w14:paraId="00000051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UNITN students also available as online activity at DSRS meeting room 3-49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11/04/2024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18.00-19.30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Pfeiffer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“Future Studies in the UNESCO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UNITN - DSRS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Hybrid.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seminar for all participants.</w:t>
            </w:r>
          </w:p>
          <w:p w:rsidR="00000000" w:rsidDel="00000000" w:rsidP="00000000" w:rsidRDefault="00000000" w:rsidRPr="00000000" w14:paraId="0000005D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of UNITN can also attend the seminar in presence at the university meeting room DSRS meeting room 3-49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26/04/2024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18.00-19.30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S. Ricci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“Mazingira NGO’s experience in Tanzania”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LIU - REMESO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Hybrid.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Online seminar for all participants.</w:t>
            </w:r>
          </w:p>
          <w:p w:rsidR="00000000" w:rsidDel="00000000" w:rsidP="00000000" w:rsidRDefault="00000000" w:rsidRPr="00000000" w14:paraId="00000069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of LIU can also attend the seminar in presence at the university meeting room (REMESO).</w:t>
            </w:r>
          </w:p>
          <w:p w:rsidR="00000000" w:rsidDel="00000000" w:rsidP="00000000" w:rsidRDefault="00000000" w:rsidRPr="00000000" w14:paraId="0000006A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 UNITN students also available as online activity at DSRS meeting room 3-49</w:t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13/05/2024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presentation of groups’ projects.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LIU - REMESO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Hybrid.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event with presentation in Linkoping University.</w:t>
            </w:r>
          </w:p>
          <w:p w:rsidR="00000000" w:rsidDel="00000000" w:rsidP="00000000" w:rsidRDefault="00000000" w:rsidRPr="00000000" w14:paraId="00000074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 the students can participate online to discuss their final projects.</w:t>
            </w:r>
          </w:p>
          <w:p w:rsidR="00000000" w:rsidDel="00000000" w:rsidP="00000000" w:rsidRDefault="00000000" w:rsidRPr="00000000" w14:paraId="00000075">
            <w:pPr>
              <w:spacing w:after="0" w:before="20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Travel grant is available for students of Unitn and Erasmus partner university.</w:t>
            </w:r>
          </w:p>
        </w:tc>
      </w:tr>
    </w:tbl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 each lecture (1 hr approx.) the rest of the seminar time is for group discussion.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THE KICK-OFF WEEK STUDENTS WILL ORGANISE IN SMALL GROUPS (4 OR 5 PARTICIPANTS) AND WORK ONLINE ON A SHARED PROJECT WORK. THE COACHES FROM LIU AND UNITN WILL SUPPORT AND EVALUATE THE GROUP AND INDIVIDUAL ACTIVITIES.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DATES AND TIME OF ONLINE MEETINGS WITH THE COACHES AND OF THE PROJECT WORK SESSIONS WILL BE DEFINED BY PARTICIPANTS TOGETHER WITH THE COACHES. AT LEAST 3 SESSIONS WITH COACHES AND 3 PROJECT WORK SESSIONS ARE REQUIRED TO PREPARE THE FINAL ASSESSMENT.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DC51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MkVBDEhcSK/YCdgLeA2uY9dHmQ==">CgMxLjA4AHIhMWVvZERxeGMzQlR6amRNeHNrdllsd25VbThONEpQTEs4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2024-01-30T18:05:00Z</dcterms:created>
  <dc:creator>Jacopo Gelli</dc:creator>
</cp:coreProperties>
</file>